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75" w:rsidRPr="00DF4E75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E75">
        <w:rPr>
          <w:rFonts w:ascii="Times New Roman" w:hAnsi="Times New Roman" w:cs="Times New Roman"/>
          <w:b/>
          <w:sz w:val="28"/>
          <w:szCs w:val="28"/>
        </w:rPr>
        <w:t>Частное определение суда как способ профилактики и предупреждения нарушений закона</w:t>
      </w:r>
    </w:p>
    <w:p w:rsidR="00DF4E75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E75" w:rsidRPr="00F66AC8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8">
        <w:rPr>
          <w:rFonts w:ascii="Times New Roman" w:hAnsi="Times New Roman" w:cs="Times New Roman"/>
          <w:sz w:val="28"/>
          <w:szCs w:val="28"/>
        </w:rPr>
        <w:t>Согласно положениям ГПК РФ и КоАП РФ одной из основных задач, как гражданского, так и административного судопроизводства, является укрепление законности и правопорядка, предупреждение правонарушений.</w:t>
      </w:r>
    </w:p>
    <w:p w:rsidR="00DF4E75" w:rsidRPr="00F66AC8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8">
        <w:rPr>
          <w:rFonts w:ascii="Times New Roman" w:hAnsi="Times New Roman" w:cs="Times New Roman"/>
          <w:sz w:val="28"/>
          <w:szCs w:val="28"/>
        </w:rPr>
        <w:t>В этих целях, при выявлении случаев нарушения законности, суд вправе вынести частное определение и направить его в соответствующие организации или должностным лицам, которые обязаны в течение месяца сообщить о принятых ими мерах по устранению соответствующих нарушений. При этом вступившие в законную силу судебные постановления обязательны для всех без исключения органов государственной власти, органов местного самоуправления, общественных объединений, должностных лиц, други</w:t>
      </w:r>
      <w:r w:rsidR="00F66AC8">
        <w:rPr>
          <w:rFonts w:ascii="Times New Roman" w:hAnsi="Times New Roman" w:cs="Times New Roman"/>
          <w:sz w:val="28"/>
          <w:szCs w:val="28"/>
        </w:rPr>
        <w:t xml:space="preserve">х физических и юридических лиц </w:t>
      </w:r>
      <w:r w:rsidRPr="00F66AC8">
        <w:rPr>
          <w:rFonts w:ascii="Times New Roman" w:hAnsi="Times New Roman" w:cs="Times New Roman"/>
          <w:sz w:val="28"/>
          <w:szCs w:val="28"/>
        </w:rPr>
        <w:t>и подлежат неукоснительному исполнению на всей территории Российской Федерации. Оставление должностным лицом без рассмотрения частного определения суда или представления судьи либо в случае непринятия мер п</w:t>
      </w:r>
      <w:bookmarkStart w:id="0" w:name="_GoBack"/>
      <w:bookmarkEnd w:id="0"/>
      <w:r w:rsidRPr="00F66AC8">
        <w:rPr>
          <w:rFonts w:ascii="Times New Roman" w:hAnsi="Times New Roman" w:cs="Times New Roman"/>
          <w:sz w:val="28"/>
          <w:szCs w:val="28"/>
        </w:rPr>
        <w:t>о устранению нарушения закона, указанных в этих документах, влечет наложение административного штрафа.</w:t>
      </w:r>
    </w:p>
    <w:p w:rsidR="00DF4E75" w:rsidRPr="00F66AC8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8">
        <w:rPr>
          <w:rFonts w:ascii="Times New Roman" w:hAnsi="Times New Roman" w:cs="Times New Roman"/>
          <w:sz w:val="28"/>
          <w:szCs w:val="28"/>
        </w:rPr>
        <w:t>В соответствии с требованиями приказа Генерального прокурора Российской Федерации от 10.07.2017 № 475 «Об обеспечении участия прокуроров в гражданском и административном судопроизводстве» прокуроры, участвующие в процессе, при выявлении в ходе судебного разбирательства нарушений закона обязаны обращаться к суду с ходатайством о вынесении частного определения в адрес соответствующей организации или должностного лица, допустившего такие нарушения.</w:t>
      </w:r>
    </w:p>
    <w:p w:rsidR="00DF4E75" w:rsidRPr="00F66AC8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8">
        <w:rPr>
          <w:rFonts w:ascii="Times New Roman" w:hAnsi="Times New Roman" w:cs="Times New Roman"/>
          <w:sz w:val="28"/>
          <w:szCs w:val="28"/>
        </w:rPr>
        <w:t>Вынесение судом частного определения нередко позволяет более эффективно добиваться устранения выявленных нарушений, способствует восстановлению нарушенных прав граждан, общественных и государственных интересов.</w:t>
      </w:r>
    </w:p>
    <w:p w:rsidR="00DF4E75" w:rsidRPr="00F66AC8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75" w:rsidRPr="00F66AC8" w:rsidRDefault="00DF4E75" w:rsidP="00DF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C8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</w:t>
      </w:r>
      <w:r w:rsidR="00F66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6AC8">
        <w:rPr>
          <w:rFonts w:ascii="Times New Roman" w:hAnsi="Times New Roman" w:cs="Times New Roman"/>
          <w:sz w:val="28"/>
          <w:szCs w:val="28"/>
        </w:rPr>
        <w:t>В.Н. Рязанцева</w:t>
      </w:r>
    </w:p>
    <w:p w:rsidR="00897CAB" w:rsidRDefault="00897CAB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E75" w:rsidRPr="00DF4E75" w:rsidRDefault="00DF4E75" w:rsidP="00DF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4E75" w:rsidRPr="00DF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5"/>
    <w:rsid w:val="00897CAB"/>
    <w:rsid w:val="00DF4E75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9A5"/>
  <w15:docId w15:val="{D85E0F5F-BA65-4F3C-91A8-47B02B0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Рязанцева Валерия Николаевна</cp:lastModifiedBy>
  <cp:revision>2</cp:revision>
  <dcterms:created xsi:type="dcterms:W3CDTF">2023-01-22T17:13:00Z</dcterms:created>
  <dcterms:modified xsi:type="dcterms:W3CDTF">2023-01-27T13:13:00Z</dcterms:modified>
</cp:coreProperties>
</file>