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98" w:rsidRDefault="00CD5C7B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49E2DF7" wp14:editId="03563D3E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C7B" w:rsidRPr="00CD5C7B" w:rsidRDefault="00CD5C7B" w:rsidP="00A604E8">
      <w:pPr>
        <w:spacing w:after="16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5C7B">
        <w:rPr>
          <w:rFonts w:ascii="Times New Roman" w:hAnsi="Times New Roman" w:cs="Times New Roman"/>
          <w:b/>
          <w:sz w:val="28"/>
          <w:szCs w:val="28"/>
        </w:rPr>
        <w:t>Ребенок и закон: как защитить жилищные права детей?</w:t>
      </w:r>
    </w:p>
    <w:p w:rsidR="00CD5C7B" w:rsidRPr="00CD5C7B" w:rsidRDefault="00CD5C7B" w:rsidP="00CD5C7B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D5C7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Ежегодно 20 ноября отмечается Всероссийский день правовой помощи детям</w:t>
      </w:r>
    </w:p>
    <w:p w:rsidR="00CD5C7B" w:rsidRDefault="00CD5C7B" w:rsidP="00CD5C7B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D5C7B">
        <w:rPr>
          <w:rFonts w:ascii="Times New Roman" w:eastAsia="Times New Roman" w:hAnsi="Times New Roman" w:cs="Times New Roman"/>
          <w:b/>
          <w:bCs/>
          <w:sz w:val="28"/>
          <w:szCs w:val="28"/>
        </w:rPr>
        <w:t>20 ноября 1959 года Генеральная Ассамблея ООН приняла Декларацию прав ребенка, а ровно через 30 лет – Конвенцию о правах ребенка. Именно поэтому 20 ноября считается Всемирным днем ребенка, а в нашей стране эта дата известна как День правовой помощи детям. Эксперты Кадастровой палаты ответили на несколько вопросов, связанных с правами детей на недвижимость, которые граждане чаще всего задают нам по телефону горячей линии.</w:t>
      </w:r>
    </w:p>
    <w:p w:rsidR="00CD5C7B" w:rsidRDefault="00CD5C7B" w:rsidP="00CD5C7B">
      <w:pPr>
        <w:shd w:val="clear" w:color="auto" w:fill="FFFFFF"/>
        <w:spacing w:after="160" w:line="360" w:lineRule="auto"/>
        <w:ind w:firstLine="709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A4DA9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Вопрос 1:</w:t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</w:t>
      </w:r>
      <w:r w:rsidRPr="00BA15B4">
        <w:rPr>
          <w:rFonts w:eastAsia="Times New Roman" w:cs="Times New Roman"/>
          <w:b/>
          <w:color w:val="212121"/>
          <w:sz w:val="28"/>
          <w:szCs w:val="28"/>
          <w:lang w:eastAsia="ru-RU"/>
        </w:rPr>
        <w:t>Нужно ли делать прописку ребенку?</w:t>
      </w:r>
    </w:p>
    <w:p w:rsidR="00CD5C7B" w:rsidRDefault="00CD5C7B" w:rsidP="00CD5C7B">
      <w:pPr>
        <w:shd w:val="clear" w:color="auto" w:fill="FFFFFF"/>
        <w:spacing w:after="160" w:line="360" w:lineRule="auto"/>
        <w:ind w:firstLine="709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A4DA9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Ответ:</w:t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Место жительства детей до 14 лет и граждан, над которыми установлена опека, – это </w:t>
      </w:r>
      <w:hyperlink r:id="rId6" w:history="1">
        <w:r w:rsidRPr="00F72981">
          <w:rPr>
            <w:rStyle w:val="a5"/>
            <w:rFonts w:eastAsia="Times New Roman" w:cs="Times New Roman"/>
            <w:sz w:val="28"/>
            <w:szCs w:val="28"/>
            <w:lang w:eastAsia="ru-RU"/>
          </w:rPr>
          <w:t>место</w:t>
        </w:r>
      </w:hyperlink>
      <w:r>
        <w:rPr>
          <w:rFonts w:eastAsia="Times New Roman" w:cs="Times New Roman"/>
          <w:color w:val="212121"/>
          <w:sz w:val="28"/>
          <w:szCs w:val="28"/>
          <w:lang w:eastAsia="ru-RU"/>
        </w:rPr>
        <w:t>, где проживают их родители, усыновители или опекуны.</w:t>
      </w:r>
      <w:r w:rsidRPr="0025756D">
        <w:t xml:space="preserve"> </w:t>
      </w:r>
      <w:r w:rsidRPr="0025756D">
        <w:rPr>
          <w:rFonts w:eastAsia="Times New Roman" w:cs="Times New Roman"/>
          <w:color w:val="212121"/>
          <w:sz w:val="28"/>
          <w:szCs w:val="28"/>
          <w:lang w:eastAsia="ru-RU"/>
        </w:rPr>
        <w:t>Это означает, что зарегистрировать ребенка до 14 лет можно только по месту регистрации его законных представителей или одного из них</w:t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>, усыновителя или опекуна.</w:t>
      </w:r>
    </w:p>
    <w:p w:rsidR="00CD5C7B" w:rsidRDefault="00CD5C7B" w:rsidP="00CD5C7B">
      <w:pPr>
        <w:shd w:val="clear" w:color="auto" w:fill="FFFFFF"/>
        <w:spacing w:after="160" w:line="360" w:lineRule="auto"/>
        <w:ind w:firstLine="709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Ребенок может владеть или не владеть жильем своих законных представителей, но провести процедуру регистрации необходимо. Если этого не сделать, то собственника и должностных лиц, не узаконивших прописку несовершеннолетнего, могут привлечь к административной ответственности и назначить </w:t>
      </w:r>
      <w:hyperlink r:id="rId7" w:history="1">
        <w:r w:rsidRPr="008C5301">
          <w:rPr>
            <w:rStyle w:val="a5"/>
            <w:rFonts w:eastAsia="Times New Roman" w:cs="Times New Roman"/>
            <w:sz w:val="28"/>
            <w:szCs w:val="28"/>
            <w:lang w:eastAsia="ru-RU"/>
          </w:rPr>
          <w:t>штраф</w:t>
        </w:r>
      </w:hyperlink>
      <w:r>
        <w:rPr>
          <w:rFonts w:eastAsia="Times New Roman" w:cs="Times New Roman"/>
          <w:color w:val="212121"/>
          <w:sz w:val="28"/>
          <w:szCs w:val="28"/>
          <w:lang w:eastAsia="ru-RU"/>
        </w:rPr>
        <w:t>.</w:t>
      </w:r>
    </w:p>
    <w:p w:rsidR="00CD5C7B" w:rsidRDefault="00CD5C7B" w:rsidP="00CD5C7B">
      <w:pPr>
        <w:shd w:val="clear" w:color="auto" w:fill="FFFFFF"/>
        <w:spacing w:after="160" w:line="360" w:lineRule="auto"/>
        <w:ind w:firstLine="709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 xml:space="preserve">Вопрос 2: </w:t>
      </w:r>
      <w:r w:rsidRPr="00BA15B4">
        <w:rPr>
          <w:rFonts w:eastAsia="Times New Roman" w:cs="Times New Roman"/>
          <w:b/>
          <w:color w:val="212121"/>
          <w:sz w:val="28"/>
          <w:szCs w:val="28"/>
          <w:lang w:eastAsia="ru-RU"/>
        </w:rPr>
        <w:t>Нужно ли согласие третьих лиц на вселение ребенка? Например, арендодателя или родственников, проживающих в этом же месте.</w:t>
      </w:r>
    </w:p>
    <w:p w:rsidR="00CD5C7B" w:rsidRDefault="00CD5C7B" w:rsidP="00CD5C7B">
      <w:pPr>
        <w:shd w:val="clear" w:color="auto" w:fill="FFFFFF"/>
        <w:spacing w:after="160" w:line="360" w:lineRule="auto"/>
        <w:ind w:firstLine="709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lastRenderedPageBreak/>
        <w:t xml:space="preserve">Ответ: </w:t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Нет. Для вселения несовершеннолетних детей к их родителям не нужно согласие третьих лиц, </w:t>
      </w:r>
      <w:r w:rsidRPr="00BC2865">
        <w:rPr>
          <w:rFonts w:eastAsia="Times New Roman" w:cs="Times New Roman"/>
          <w:color w:val="212121"/>
          <w:sz w:val="28"/>
          <w:szCs w:val="28"/>
          <w:lang w:eastAsia="ru-RU"/>
        </w:rPr>
        <w:t>имеющих права на помещение, в которое вселяется ребенок.</w:t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Право на совместное проживание детей с родителями </w:t>
      </w:r>
      <w:r w:rsidRPr="00965E8A">
        <w:rPr>
          <w:rFonts w:eastAsia="Times New Roman" w:cs="Times New Roman"/>
          <w:color w:val="212121"/>
          <w:sz w:val="28"/>
          <w:szCs w:val="28"/>
          <w:lang w:eastAsia="ru-RU"/>
        </w:rPr>
        <w:t>закреплено</w:t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в </w:t>
      </w:r>
      <w:hyperlink r:id="rId8" w:history="1">
        <w:r w:rsidRPr="00BA15B4">
          <w:rPr>
            <w:rStyle w:val="a5"/>
            <w:rFonts w:eastAsia="Times New Roman" w:cs="Times New Roman"/>
            <w:sz w:val="28"/>
            <w:szCs w:val="28"/>
            <w:lang w:eastAsia="ru-RU"/>
          </w:rPr>
          <w:t>законе</w:t>
        </w:r>
      </w:hyperlink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. Это положение подтверждают и другие нормы. Например, </w:t>
      </w:r>
      <w:hyperlink r:id="rId9" w:history="1">
        <w:r w:rsidRPr="00BC2865">
          <w:rPr>
            <w:rStyle w:val="a5"/>
            <w:rFonts w:eastAsia="Times New Roman" w:cs="Times New Roman"/>
            <w:sz w:val="28"/>
            <w:szCs w:val="28"/>
            <w:lang w:eastAsia="ru-RU"/>
          </w:rPr>
          <w:t>статья 70</w:t>
        </w:r>
      </w:hyperlink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Жилищного кодекса Российской Федерации и </w:t>
      </w:r>
      <w:hyperlink r:id="rId10" w:history="1">
        <w:r w:rsidRPr="00BC2865">
          <w:rPr>
            <w:rStyle w:val="a5"/>
            <w:rFonts w:eastAsia="Times New Roman" w:cs="Times New Roman"/>
            <w:sz w:val="28"/>
            <w:szCs w:val="28"/>
            <w:lang w:eastAsia="ru-RU"/>
          </w:rPr>
          <w:t>статья 679</w:t>
        </w:r>
      </w:hyperlink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Гражданского кодекса Российской Федерации.</w:t>
      </w:r>
    </w:p>
    <w:p w:rsidR="00CD5C7B" w:rsidRPr="00965E8A" w:rsidRDefault="00CD5C7B" w:rsidP="00CD5C7B">
      <w:pPr>
        <w:shd w:val="clear" w:color="auto" w:fill="FFFFFF"/>
        <w:spacing w:after="160" w:line="360" w:lineRule="auto"/>
        <w:ind w:firstLine="709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Вопрос 3</w:t>
      </w:r>
      <w:r w:rsidRPr="006F4797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 xml:space="preserve">: </w:t>
      </w:r>
      <w:r w:rsidRPr="00BA15B4">
        <w:rPr>
          <w:rFonts w:eastAsia="Times New Roman" w:cs="Times New Roman"/>
          <w:b/>
          <w:color w:val="212121"/>
          <w:sz w:val="28"/>
          <w:szCs w:val="28"/>
          <w:lang w:eastAsia="ru-RU"/>
        </w:rPr>
        <w:t>Хочу продать жилье, в котором проживает маленький ребенок. Мне нужно получать согласие органов опеки и попечительства?</w:t>
      </w:r>
    </w:p>
    <w:p w:rsidR="00CD5C7B" w:rsidRDefault="00CD5C7B" w:rsidP="00CD5C7B">
      <w:pPr>
        <w:shd w:val="clear" w:color="auto" w:fill="FFFFFF"/>
        <w:spacing w:after="160" w:line="360" w:lineRule="auto"/>
        <w:ind w:firstLine="709"/>
        <w:jc w:val="both"/>
        <w:rPr>
          <w:rFonts w:ascii="Segoe UI" w:eastAsia="Times New Roman" w:hAnsi="Segoe UI" w:cs="Segoe UI"/>
          <w:color w:val="212121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 xml:space="preserve">Ответ: </w:t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Если ребенку не принадлежит доля отчуждаемого жилого помещения, а он просто проживает в нем, то согласие органов опеки и попечительства не требуется. </w:t>
      </w:r>
      <w:hyperlink r:id="rId11" w:history="1">
        <w:r w:rsidRPr="0078661F">
          <w:rPr>
            <w:rStyle w:val="a5"/>
            <w:rFonts w:eastAsia="Times New Roman" w:cs="Times New Roman"/>
            <w:sz w:val="28"/>
            <w:szCs w:val="28"/>
            <w:lang w:eastAsia="ru-RU"/>
          </w:rPr>
          <w:t>Исключением</w:t>
        </w:r>
      </w:hyperlink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является случай, описанный в пункте 4 статьи 292 ГК РФ.</w:t>
      </w:r>
    </w:p>
    <w:p w:rsidR="00CD5C7B" w:rsidRDefault="00CD5C7B" w:rsidP="00CD5C7B">
      <w:pPr>
        <w:shd w:val="clear" w:color="auto" w:fill="FFFFFF"/>
        <w:spacing w:after="160" w:line="360" w:lineRule="auto"/>
        <w:ind w:firstLine="709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Согласие потребуется, если несовершеннолетний владеет частью отчуждаемого недвижимого имущества. Эта </w:t>
      </w:r>
      <w:hyperlink r:id="rId12" w:history="1">
        <w:r w:rsidRPr="00662BC5">
          <w:rPr>
            <w:rStyle w:val="a5"/>
            <w:rFonts w:eastAsia="Times New Roman" w:cs="Times New Roman"/>
            <w:sz w:val="28"/>
            <w:szCs w:val="28"/>
            <w:lang w:eastAsia="ru-RU"/>
          </w:rPr>
          <w:t>норма</w:t>
        </w:r>
      </w:hyperlink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направлена на то, чтобы избежать конфликта интересов между ребенком и родителями, опекунами или попечителями, так как дети не в состоянии в полной мере </w:t>
      </w:r>
      <w:proofErr w:type="gramStart"/>
      <w:r>
        <w:rPr>
          <w:rFonts w:eastAsia="Times New Roman" w:cs="Times New Roman"/>
          <w:color w:val="212121"/>
          <w:sz w:val="28"/>
          <w:szCs w:val="28"/>
          <w:lang w:eastAsia="ru-RU"/>
        </w:rPr>
        <w:t>понять и защитить</w:t>
      </w:r>
      <w:proofErr w:type="gramEnd"/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свои имущественные права.</w:t>
      </w:r>
    </w:p>
    <w:p w:rsidR="00CD5C7B" w:rsidRPr="00FB2400" w:rsidRDefault="00CD5C7B" w:rsidP="00CD5C7B">
      <w:pPr>
        <w:shd w:val="clear" w:color="auto" w:fill="FFFFFF"/>
        <w:spacing w:after="160" w:line="360" w:lineRule="auto"/>
        <w:ind w:firstLine="709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Вопрос 4</w:t>
      </w:r>
      <w:r w:rsidRPr="006F4797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 xml:space="preserve">: </w:t>
      </w:r>
      <w:r w:rsidRPr="00BA15B4">
        <w:rPr>
          <w:rFonts w:eastAsia="Times New Roman" w:cs="Times New Roman"/>
          <w:b/>
          <w:color w:val="212121"/>
          <w:sz w:val="28"/>
          <w:szCs w:val="28"/>
          <w:lang w:eastAsia="ru-RU"/>
        </w:rPr>
        <w:t>Какие права получит ребенок, если его прописать в родительскую квартиру?</w:t>
      </w:r>
    </w:p>
    <w:p w:rsidR="00CD5C7B" w:rsidRDefault="00CD5C7B" w:rsidP="00CD5C7B">
      <w:pPr>
        <w:shd w:val="clear" w:color="auto" w:fill="FFFFFF"/>
        <w:spacing w:after="160" w:line="360" w:lineRule="auto"/>
        <w:ind w:firstLine="709"/>
        <w:jc w:val="both"/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 xml:space="preserve">Ответ: </w:t>
      </w:r>
      <w:r w:rsidRPr="00FB2400">
        <w:rPr>
          <w:rFonts w:eastAsia="Times New Roman" w:cs="Times New Roman"/>
          <w:color w:val="212121"/>
          <w:sz w:val="28"/>
          <w:szCs w:val="28"/>
          <w:lang w:eastAsia="ru-RU"/>
        </w:rPr>
        <w:t>Права пользования</w:t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, то есть продавать, дарить или наследовать квартиру он не сможет. </w:t>
      </w:r>
    </w:p>
    <w:p w:rsidR="00CD5C7B" w:rsidRPr="00FB2400" w:rsidRDefault="00CD5C7B" w:rsidP="00CD5C7B">
      <w:pPr>
        <w:shd w:val="clear" w:color="auto" w:fill="FFFFFF"/>
        <w:spacing w:after="160" w:line="360" w:lineRule="auto"/>
        <w:ind w:firstLine="709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eastAsia="Times New Roman" w:cs="Times New Roman"/>
          <w:color w:val="212121"/>
          <w:sz w:val="28"/>
          <w:szCs w:val="28"/>
          <w:lang w:eastAsia="ru-RU"/>
        </w:rPr>
        <w:t>Наличие регистрации у ребенка не означает, что он автоматически станет совладельцем жилплощади родителей или, наоборот, потеряет свои жилищные права.</w:t>
      </w:r>
    </w:p>
    <w:p w:rsidR="00CD5C7B" w:rsidRDefault="00CD5C7B" w:rsidP="0047429D">
      <w:pPr>
        <w:spacing w:after="160" w:line="360" w:lineRule="auto"/>
        <w:ind w:firstLine="709"/>
        <w:jc w:val="both"/>
        <w:rPr>
          <w:rStyle w:val="a6"/>
          <w:rFonts w:cs="Times New Roman"/>
          <w:i/>
          <w:iCs/>
          <w:color w:val="212529"/>
          <w:sz w:val="28"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Заместитель директора К</w:t>
      </w:r>
      <w:r w:rsidRPr="00DF7E87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 xml:space="preserve">адастровой палаты </w:t>
      </w:r>
      <w:r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 xml:space="preserve">по Курской области Ольга Турецкая </w:t>
      </w: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отметила: </w:t>
      </w:r>
      <w:r w:rsidRPr="00CD5C7B">
        <w:rPr>
          <w:rFonts w:eastAsia="Times New Roman" w:cs="Times New Roman"/>
          <w:i/>
          <w:iCs/>
          <w:color w:val="212121"/>
          <w:sz w:val="28"/>
          <w:szCs w:val="28"/>
          <w:lang w:eastAsia="ru-RU"/>
        </w:rPr>
        <w:t xml:space="preserve">«Нашей профессиональной задачей является – с </w:t>
      </w:r>
      <w:r w:rsidRPr="00CD5C7B">
        <w:rPr>
          <w:rFonts w:eastAsia="Times New Roman" w:cs="Times New Roman"/>
          <w:i/>
          <w:iCs/>
          <w:color w:val="212121"/>
          <w:sz w:val="28"/>
          <w:szCs w:val="28"/>
          <w:lang w:eastAsia="ru-RU"/>
        </w:rPr>
        <w:lastRenderedPageBreak/>
        <w:t>малых лет пояснять россиянам об их правах и обязанностях, чтобы они выросли юридически грамотными</w:t>
      </w:r>
      <w:r w:rsidRPr="00CD5C7B">
        <w:rPr>
          <w:rFonts w:eastAsia="Times New Roman" w:cs="Times New Roman"/>
          <w:i/>
          <w:sz w:val="28"/>
          <w:szCs w:val="28"/>
          <w:lang w:eastAsia="ru-RU"/>
        </w:rPr>
        <w:t xml:space="preserve">. </w:t>
      </w:r>
      <w:r w:rsidRPr="00CD5C7B">
        <w:rPr>
          <w:rStyle w:val="a6"/>
          <w:rFonts w:cs="Times New Roman"/>
          <w:b w:val="0"/>
          <w:i/>
          <w:iCs/>
          <w:color w:val="212529"/>
          <w:sz w:val="28"/>
          <w:szCs w:val="28"/>
          <w:shd w:val="clear" w:color="auto" w:fill="FFFFFF"/>
        </w:rPr>
        <w:t>Горячая линия у нас проходит уже не первый раз. В этом году к нам поступило намного больше вопросов, чем в прошлом. Специалисты Кадастровой палаты давали разъяснения о необходимых документах</w:t>
      </w:r>
      <w:r w:rsidRPr="00CD5C7B">
        <w:rPr>
          <w:rStyle w:val="a6"/>
          <w:rFonts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r w:rsidRPr="00CD5C7B">
        <w:rPr>
          <w:rFonts w:cs="Times New Roman"/>
          <w:i/>
          <w:sz w:val="28"/>
        </w:rPr>
        <w:t>для получения жилья детьми – сиротами, а также отвечали на вопросы, связанные с правами детей на жилище</w:t>
      </w:r>
      <w:r w:rsidRPr="00F31664">
        <w:rPr>
          <w:rStyle w:val="a6"/>
          <w:rFonts w:cs="Times New Roman"/>
          <w:b w:val="0"/>
          <w:i/>
          <w:iCs/>
          <w:color w:val="212529"/>
          <w:sz w:val="28"/>
          <w:szCs w:val="28"/>
          <w:shd w:val="clear" w:color="auto" w:fill="FFFFFF"/>
        </w:rPr>
        <w:t xml:space="preserve">». </w:t>
      </w:r>
    </w:p>
    <w:p w:rsidR="0047429D" w:rsidRPr="0015543B" w:rsidRDefault="0047429D" w:rsidP="0015543B">
      <w:pPr>
        <w:pStyle w:val="a7"/>
        <w:spacing w:before="0" w:beforeAutospacing="0" w:after="160" w:afterAutospacing="0" w:line="360" w:lineRule="auto"/>
        <w:ind w:firstLine="709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47429D">
        <w:rPr>
          <w:color w:val="000000"/>
          <w:sz w:val="28"/>
          <w:szCs w:val="28"/>
        </w:rPr>
        <w:t>Эксперты Кадастровой палаты Курской области напоминают, что в рамках </w:t>
      </w:r>
      <w:hyperlink r:id="rId13" w:history="1">
        <w:r w:rsidR="001C38EA" w:rsidRPr="001C38EA">
          <w:rPr>
            <w:rStyle w:val="a5"/>
            <w:sz w:val="28"/>
            <w:szCs w:val="28"/>
          </w:rPr>
          <w:t xml:space="preserve">всероссийской </w:t>
        </w:r>
        <w:r w:rsidRPr="001C38EA">
          <w:rPr>
            <w:rStyle w:val="a5"/>
            <w:sz w:val="28"/>
            <w:szCs w:val="28"/>
            <w:bdr w:val="none" w:sz="0" w:space="0" w:color="auto" w:frame="1"/>
          </w:rPr>
          <w:t>недели "горячей линии"</w:t>
        </w:r>
      </w:hyperlink>
      <w:r>
        <w:rPr>
          <w:color w:val="000000"/>
          <w:sz w:val="28"/>
          <w:szCs w:val="28"/>
        </w:rPr>
        <w:t xml:space="preserve"> </w:t>
      </w:r>
      <w:r w:rsidRPr="0047429D">
        <w:rPr>
          <w:color w:val="000000"/>
          <w:sz w:val="28"/>
          <w:szCs w:val="28"/>
        </w:rPr>
        <w:t>можно будет обратиться за разъяснением законодательства о недвижимости, в том числе по вопросам имущественных прав детей.</w:t>
      </w:r>
      <w:bookmarkStart w:id="0" w:name="_GoBack"/>
      <w:bookmarkEnd w:id="0"/>
    </w:p>
    <w:p w:rsidR="0047429D" w:rsidRDefault="0047429D" w:rsidP="00CD5C7B">
      <w:pPr>
        <w:spacing w:after="160" w:line="360" w:lineRule="auto"/>
        <w:ind w:firstLine="709"/>
        <w:jc w:val="both"/>
        <w:rPr>
          <w:rStyle w:val="a6"/>
          <w:rFonts w:cs="Times New Roman"/>
          <w:i/>
          <w:iCs/>
          <w:color w:val="212529"/>
          <w:sz w:val="28"/>
          <w:szCs w:val="28"/>
          <w:shd w:val="clear" w:color="auto" w:fill="FFFFFF"/>
        </w:rPr>
      </w:pPr>
    </w:p>
    <w:p w:rsidR="00CD5C7B" w:rsidRPr="00CD5C7B" w:rsidRDefault="00CD5C7B" w:rsidP="0047429D">
      <w:pPr>
        <w:spacing w:after="16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sectPr w:rsidR="00CD5C7B" w:rsidRPr="00CD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35"/>
    <w:rsid w:val="0015543B"/>
    <w:rsid w:val="001C38EA"/>
    <w:rsid w:val="00375C98"/>
    <w:rsid w:val="0047429D"/>
    <w:rsid w:val="00A604E8"/>
    <w:rsid w:val="00CD5C7B"/>
    <w:rsid w:val="00D65635"/>
    <w:rsid w:val="00F3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C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D5C7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CD5C7B"/>
    <w:rPr>
      <w:b/>
      <w:bCs/>
    </w:rPr>
  </w:style>
  <w:style w:type="paragraph" w:styleId="a7">
    <w:name w:val="Normal (Web)"/>
    <w:basedOn w:val="a"/>
    <w:uiPriority w:val="99"/>
    <w:unhideWhenUsed/>
    <w:rsid w:val="0047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C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D5C7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CD5C7B"/>
    <w:rPr>
      <w:b/>
      <w:bCs/>
    </w:rPr>
  </w:style>
  <w:style w:type="paragraph" w:styleId="a7">
    <w:name w:val="Normal (Web)"/>
    <w:basedOn w:val="a"/>
    <w:uiPriority w:val="99"/>
    <w:unhideWhenUsed/>
    <w:rsid w:val="0047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42/3a21dde6a73d049e1bf187dbd08ecf79ce5e80e2/" TargetMode="External"/><Relationship Id="rId13" Type="http://schemas.openxmlformats.org/officeDocument/2006/relationships/hyperlink" Target="https://kadastr.ru/magazine/news/kadastrovaya-palata-zapustitvserossiyskuyu-goryachuyu-liniyu-po-voprosam-sdelok-kupli-prodazhi-ned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61/0bcf3945fb1b2887feeb0dbcd944fa604115c303/" TargetMode="External"/><Relationship Id="rId12" Type="http://schemas.openxmlformats.org/officeDocument/2006/relationships/hyperlink" Target="http://www.consultant.ru/document/cons_doc_LAW_5142/9deaf716ae6188bcfecb901fc9e9f941c551f6d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42/3a21dde6a73d049e1bf187dbd08ecf79ce5e80e2/" TargetMode="External"/><Relationship Id="rId11" Type="http://schemas.openxmlformats.org/officeDocument/2006/relationships/hyperlink" Target="http://www.consultant.ru/document/cons_doc_LAW_5142/4f200cb2d6dcf67db5c16ee449049d46714207cb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9027/b32f236b4a59bd890653c91c35ab6eadbef0fa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057/88e1e877f85c7bd52ce68d90802f1c5aaa4c726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652</Words>
  <Characters>3717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23</cp:revision>
  <dcterms:created xsi:type="dcterms:W3CDTF">2020-11-23T12:39:00Z</dcterms:created>
  <dcterms:modified xsi:type="dcterms:W3CDTF">2020-11-24T08:09:00Z</dcterms:modified>
</cp:coreProperties>
</file>