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22" w:rsidRPr="00AF5DB5" w:rsidRDefault="00D04D22" w:rsidP="00D04D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B5">
        <w:rPr>
          <w:rFonts w:ascii="Times New Roman" w:hAnsi="Times New Roman" w:cs="Times New Roman"/>
          <w:b/>
          <w:sz w:val="28"/>
          <w:szCs w:val="28"/>
        </w:rPr>
        <w:t>Вопрос: Какие меры по поддержке малоимущих семей приняты сейчас?</w:t>
      </w:r>
    </w:p>
    <w:p w:rsidR="00D04D22" w:rsidRPr="00F81AB1" w:rsidRDefault="00D04D22" w:rsidP="00D04D22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hyperlink r:id="rId4" w:history="1">
        <w:r w:rsidRPr="00F81AB1">
          <w:rPr>
            <w:rStyle w:val="a3"/>
            <w:rFonts w:ascii="Times New Roman" w:hAnsi="Times New Roman" w:cs="Times New Roman"/>
            <w:sz w:val="28"/>
            <w:szCs w:val="28"/>
          </w:rPr>
          <w:t>Президентом РФ 20 марта 2020 года подписан Указ № 199 «О дополнительных мерах государственной поддержки семей, имеющих детей</w:t>
        </w:r>
      </w:hyperlink>
      <w:r w:rsidRPr="00F81AB1">
        <w:rPr>
          <w:rFonts w:ascii="Times New Roman" w:hAnsi="Times New Roman" w:cs="Times New Roman"/>
          <w:sz w:val="28"/>
          <w:szCs w:val="28"/>
        </w:rPr>
        <w:t>».</w:t>
      </w:r>
    </w:p>
    <w:p w:rsidR="00D04D22" w:rsidRPr="00F81AB1" w:rsidRDefault="00D04D22" w:rsidP="00D04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Данным правовым документом с 1 января 2020 года установлена ежемесячная денежная выплата на ребенка в возрасте от 3-х до 7-ми лет включительно.</w:t>
      </w:r>
    </w:p>
    <w:p w:rsidR="00D04D22" w:rsidRPr="00F81AB1" w:rsidRDefault="00D04D22" w:rsidP="00D04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Выплата предоставляется в случае, если размер среднедушевого дохода семьи не превышает величину регионального прожиточного минимума на душу населения. Такой минимум в субъекте РФ устанавливается в соответствии с Федеральным законом от 24.10.1997 № 134-ФЗ «О прожиточном минимуме в Российской Федерации».</w:t>
      </w:r>
    </w:p>
    <w:p w:rsidR="00D04D22" w:rsidRPr="00F81AB1" w:rsidRDefault="00D04D22" w:rsidP="00D04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Размер выплаты составляет 50 % величины прожиточного минимума для детей, установленной в субъекте РФ, за II квартал соответствующего года.</w:t>
      </w:r>
    </w:p>
    <w:p w:rsidR="00D04D22" w:rsidRDefault="00D04D22" w:rsidP="00D04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AB1">
        <w:rPr>
          <w:rFonts w:ascii="Times New Roman" w:hAnsi="Times New Roman" w:cs="Times New Roman"/>
          <w:sz w:val="28"/>
          <w:szCs w:val="28"/>
        </w:rPr>
        <w:t>Если после получения выплат среднедушевой доход семьи не достигнет прожиточного минимума, то с 2021 года выплаты для нее должны быть увеличены.</w:t>
      </w:r>
    </w:p>
    <w:p w:rsidR="00D04D22" w:rsidRDefault="00D04D22" w:rsidP="00D0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D22" w:rsidRDefault="00D04D22" w:rsidP="00D0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D22" w:rsidRPr="00AF5495" w:rsidRDefault="00D04D22" w:rsidP="00D0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района                                                    Е.Г. Опимах</w:t>
      </w:r>
    </w:p>
    <w:p w:rsidR="007E71E1" w:rsidRDefault="007E71E1">
      <w:bookmarkStart w:id="0" w:name="_GoBack"/>
      <w:bookmarkEnd w:id="0"/>
    </w:p>
    <w:sectPr w:rsidR="007E71E1" w:rsidSect="00AF5DB5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7"/>
    <w:rsid w:val="000B6E27"/>
    <w:rsid w:val="007E71E1"/>
    <w:rsid w:val="00D0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186D9-D02A-4943-905D-14D06491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D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8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2020-05-29T05:41:00Z</dcterms:created>
  <dcterms:modified xsi:type="dcterms:W3CDTF">2020-05-29T05:41:00Z</dcterms:modified>
</cp:coreProperties>
</file>