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AD4" w:rsidRPr="00A15B02" w:rsidRDefault="00434AD4" w:rsidP="00A15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15B02">
        <w:rPr>
          <w:rFonts w:ascii="Times New Roman" w:hAnsi="Times New Roman" w:cs="Times New Roman"/>
          <w:b/>
          <w:sz w:val="28"/>
          <w:szCs w:val="28"/>
        </w:rPr>
        <w:t>О праве супругов, близких родственников, членов семьи умершего пациента на ознакомление с его медицинскими документами</w:t>
      </w:r>
    </w:p>
    <w:p w:rsidR="00A15B02" w:rsidRDefault="00A15B02" w:rsidP="00A15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AD4" w:rsidRPr="00A15B02" w:rsidRDefault="00434AD4" w:rsidP="00A15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B02">
        <w:rPr>
          <w:rFonts w:ascii="Times New Roman" w:hAnsi="Times New Roman" w:cs="Times New Roman"/>
          <w:sz w:val="28"/>
          <w:szCs w:val="28"/>
        </w:rPr>
        <w:t>Постановлением Конституционного Суда РФ от 13.01.2020 N 1-П признаны взаимосвязанные положения частей 2 и 3 статьи 13, пункта 5 части 5 статьи 19 и части 1 статьи 20 Федерального закона "Об основах охраны здоровья граждан в Российской Федерации" не соответствующими Конституции РФ в той мере, в какой в системе действующего правового регулирования неопределенность их нормативного содержания не позволяет определить условия и порядок доступа к медицинской документации умершего пациента его супруга (супруги), близких родственников (членов семьи) и (или) иных лиц, указанных в его информированном добровольном согласии на медицинское вмешательство.</w:t>
      </w:r>
    </w:p>
    <w:p w:rsidR="00434AD4" w:rsidRPr="00A15B02" w:rsidRDefault="00434AD4" w:rsidP="00A15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B02">
        <w:rPr>
          <w:rFonts w:ascii="Times New Roman" w:hAnsi="Times New Roman" w:cs="Times New Roman"/>
          <w:sz w:val="28"/>
          <w:szCs w:val="28"/>
        </w:rPr>
        <w:t>Как неоднократно отмечал Конституционный суд РФ, медицинская информация, непосредственно касающаяся не самого гражданина, а его умерших близких (супруга, родственника и др.), как связанная с памятью о дорогих ему людях, может представлять для него не меньшую важность, чем сведения о нем самом, а потому отказ в ее получении, особенно в тех случаях, когда наличие такой информации помогло бы внести ясность в обстоятельства смерти, существенно затрагивает его права - как имущественные, так и личные неимущественные. Когда речь идет о смерти человека, не ставится под сомнение реальность страданий членов его семьи. Это тем более существенно в ситуации, когда супруг или родственник имеет подозрения, что к гибели близкого ему человека привела несвоевременная или некачественно оказанная медицинская помощь.</w:t>
      </w:r>
    </w:p>
    <w:p w:rsidR="00434AD4" w:rsidRPr="00A15B02" w:rsidRDefault="00434AD4" w:rsidP="00A15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B02">
        <w:rPr>
          <w:rFonts w:ascii="Times New Roman" w:hAnsi="Times New Roman" w:cs="Times New Roman"/>
          <w:sz w:val="28"/>
          <w:szCs w:val="28"/>
        </w:rPr>
        <w:t>Согласно п. 2 Постановления Конституционного Суда РФ от 13.01.2020 N 1-П федеральному законодателю надлежит внести в действующее правовое регулирование изменения, которые позволят нормативно определить условия и порядок доступа к медицинской документации умершего пациента.</w:t>
      </w:r>
    </w:p>
    <w:p w:rsidR="00434AD4" w:rsidRDefault="00434AD4" w:rsidP="00A15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B02">
        <w:rPr>
          <w:rFonts w:ascii="Times New Roman" w:hAnsi="Times New Roman" w:cs="Times New Roman"/>
          <w:sz w:val="28"/>
          <w:szCs w:val="28"/>
        </w:rPr>
        <w:t>В соответствии с п. 3 Постановления  впредь до внесения в законодательство необходимых изменений, вытекающих из названного Постановления, медицинским организациям надлежит по требованию супруга (супруги), близких родственников (членов семьи) умершего пациента, лиц, указанных в его информированном добровольном согласии на медицинское вмешательство, предоставлять им для ознакомления медицинские документы умершего пациента с возможностью снятия своими силами копий (фотокопий), а если соответствующие медицинские документы существуют в электронной форме - предоставлять соответствующие электронные документы. При этом отказ в таком доступе может быть признан допустимым только в том случае, если при жизни пациент выразил запрет на раскрытие сведений о себе, составляющих врачебную тайну.</w:t>
      </w:r>
    </w:p>
    <w:p w:rsidR="0084288E" w:rsidRDefault="0084288E" w:rsidP="00A15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88E" w:rsidRPr="00A15B02" w:rsidRDefault="0084288E" w:rsidP="00842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88E">
        <w:rPr>
          <w:rFonts w:ascii="Times New Roman" w:hAnsi="Times New Roman" w:cs="Times New Roman"/>
          <w:sz w:val="28"/>
          <w:szCs w:val="28"/>
        </w:rPr>
        <w:t xml:space="preserve">Старший помощник прокурора района </w:t>
      </w:r>
      <w:r w:rsidRPr="0084288E">
        <w:rPr>
          <w:rFonts w:ascii="Times New Roman" w:hAnsi="Times New Roman" w:cs="Times New Roman"/>
          <w:sz w:val="28"/>
          <w:szCs w:val="28"/>
        </w:rPr>
        <w:tab/>
      </w:r>
      <w:r w:rsidRPr="0084288E">
        <w:rPr>
          <w:rFonts w:ascii="Times New Roman" w:hAnsi="Times New Roman" w:cs="Times New Roman"/>
          <w:sz w:val="28"/>
          <w:szCs w:val="28"/>
        </w:rPr>
        <w:tab/>
      </w:r>
      <w:r w:rsidRPr="0084288E">
        <w:rPr>
          <w:rFonts w:ascii="Times New Roman" w:hAnsi="Times New Roman" w:cs="Times New Roman"/>
          <w:sz w:val="28"/>
          <w:szCs w:val="28"/>
        </w:rPr>
        <w:tab/>
      </w:r>
      <w:r w:rsidRPr="0084288E">
        <w:rPr>
          <w:rFonts w:ascii="Times New Roman" w:hAnsi="Times New Roman" w:cs="Times New Roman"/>
          <w:sz w:val="28"/>
          <w:szCs w:val="28"/>
        </w:rPr>
        <w:tab/>
        <w:t xml:space="preserve">       Е.С. Ховалкин</w:t>
      </w:r>
    </w:p>
    <w:p w:rsidR="00434AD4" w:rsidRPr="00A15B02" w:rsidRDefault="00434AD4" w:rsidP="00A15B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4AD4" w:rsidRPr="00A15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FC"/>
    <w:rsid w:val="002B5A7C"/>
    <w:rsid w:val="00434AD4"/>
    <w:rsid w:val="004C5940"/>
    <w:rsid w:val="0084288E"/>
    <w:rsid w:val="00A15B02"/>
    <w:rsid w:val="00C907F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8D2B8-DB8D-43EA-94F3-F31D3BDD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Авдеева Дарья Сергеевна</cp:lastModifiedBy>
  <cp:revision>7</cp:revision>
  <cp:lastPrinted>2020-04-22T07:05:00Z</cp:lastPrinted>
  <dcterms:created xsi:type="dcterms:W3CDTF">2020-02-12T06:20:00Z</dcterms:created>
  <dcterms:modified xsi:type="dcterms:W3CDTF">2020-04-22T07:10:00Z</dcterms:modified>
</cp:coreProperties>
</file>